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line="360" w:lineRule="atLeast"/>
        <w:ind w:left="0" w:firstLine="0"/>
        <w:jc w:val="center"/>
        <w:rPr>
          <w:rFonts w:hint="default" w:ascii="微软雅黑" w:hAnsi="微软雅黑" w:eastAsia="微软雅黑" w:cs="微软雅黑"/>
          <w:b/>
          <w:i w:val="0"/>
          <w:caps w:val="0"/>
          <w:color w:val="212529"/>
          <w:spacing w:val="0"/>
          <w:sz w:val="30"/>
          <w:szCs w:val="30"/>
          <w:shd w:val="clear" w:fill="FFFFFF"/>
          <w:lang w:val="en-US" w:eastAsia="zh-CN"/>
        </w:rPr>
      </w:pPr>
      <w:bookmarkStart w:id="0" w:name="_GoBack"/>
      <w:r>
        <w:rPr>
          <w:rFonts w:hint="eastAsia" w:ascii="微软雅黑" w:hAnsi="微软雅黑" w:eastAsia="微软雅黑" w:cs="微软雅黑"/>
          <w:i w:val="0"/>
          <w:caps w:val="0"/>
          <w:color w:val="212529"/>
          <w:spacing w:val="0"/>
          <w:sz w:val="30"/>
          <w:szCs w:val="30"/>
          <w:shd w:val="clear" w:fill="FFFFFF"/>
        </w:rPr>
        <w:t>《幼儿园课程与活动设计》</w:t>
      </w:r>
      <w:r>
        <w:rPr>
          <w:rFonts w:hint="eastAsia" w:ascii="微软雅黑" w:hAnsi="微软雅黑" w:eastAsia="微软雅黑" w:cs="微软雅黑"/>
          <w:i w:val="0"/>
          <w:caps w:val="0"/>
          <w:color w:val="212529"/>
          <w:spacing w:val="0"/>
          <w:sz w:val="30"/>
          <w:szCs w:val="30"/>
          <w:shd w:val="clear" w:fill="FFFFFF"/>
          <w:lang w:val="en-US" w:eastAsia="zh-CN"/>
        </w:rPr>
        <w:t>怎么学</w:t>
      </w:r>
      <w:bookmarkEnd w:id="0"/>
    </w:p>
    <w:p>
      <w:pPr>
        <w:pStyle w:val="2"/>
        <w:keepNext w:val="0"/>
        <w:keepLines w:val="0"/>
        <w:widowControl/>
        <w:suppressLineNumbers w:val="0"/>
        <w:shd w:val="clear" w:fill="FFFFFF"/>
        <w:spacing w:before="0" w:beforeAutospacing="0" w:line="360" w:lineRule="atLeast"/>
        <w:ind w:left="0" w:firstLine="0"/>
        <w:jc w:val="left"/>
        <w:rPr>
          <w:rFonts w:ascii="微软雅黑" w:hAnsi="微软雅黑" w:eastAsia="微软雅黑" w:cs="微软雅黑"/>
          <w:b/>
          <w:i w:val="0"/>
          <w:caps w:val="0"/>
          <w:color w:val="212529"/>
          <w:spacing w:val="0"/>
          <w:sz w:val="24"/>
          <w:szCs w:val="24"/>
        </w:rPr>
      </w:pPr>
      <w:r>
        <w:rPr>
          <w:rFonts w:hint="eastAsia" w:ascii="微软雅黑" w:hAnsi="微软雅黑" w:eastAsia="微软雅黑" w:cs="微软雅黑"/>
          <w:b/>
          <w:i w:val="0"/>
          <w:caps w:val="0"/>
          <w:color w:val="212529"/>
          <w:spacing w:val="0"/>
          <w:sz w:val="24"/>
          <w:szCs w:val="24"/>
          <w:shd w:val="clear" w:fill="FFFFFF"/>
        </w:rPr>
        <w:t>1．学习建议</w:t>
      </w:r>
    </w:p>
    <w:p>
      <w:pPr>
        <w:pStyle w:val="3"/>
        <w:keepNext w:val="0"/>
        <w:keepLines w:val="0"/>
        <w:widowControl/>
        <w:suppressLineNumbers w:val="0"/>
        <w:shd w:val="clear" w:fill="FFFFFF"/>
        <w:spacing w:before="0" w:beforeAutospacing="0" w:line="360" w:lineRule="atLeast"/>
        <w:ind w:left="0" w:firstLine="0"/>
        <w:jc w:val="left"/>
        <w:rPr>
          <w:rFonts w:hint="eastAsia" w:ascii="微软雅黑" w:hAnsi="微软雅黑" w:eastAsia="微软雅黑" w:cs="微软雅黑"/>
          <w:b/>
          <w:i w:val="0"/>
          <w:caps w:val="0"/>
          <w:color w:val="212529"/>
          <w:spacing w:val="0"/>
          <w:sz w:val="21"/>
          <w:szCs w:val="21"/>
        </w:rPr>
      </w:pPr>
      <w:r>
        <w:rPr>
          <w:rFonts w:hint="eastAsia" w:ascii="微软雅黑" w:hAnsi="微软雅黑" w:eastAsia="微软雅黑" w:cs="微软雅黑"/>
          <w:b/>
          <w:i w:val="0"/>
          <w:caps w:val="0"/>
          <w:color w:val="212529"/>
          <w:spacing w:val="0"/>
          <w:sz w:val="21"/>
          <w:szCs w:val="21"/>
          <w:shd w:val="clear" w:fill="FFFFFF"/>
        </w:rPr>
        <w:t>　　（1）学习方法建议</w:t>
      </w:r>
    </w:p>
    <w:p>
      <w:pPr>
        <w:pStyle w:val="4"/>
        <w:keepNext w:val="0"/>
        <w:keepLines w:val="0"/>
        <w:widowControl/>
        <w:suppressLineNumbers w:val="0"/>
        <w:shd w:val="clear" w:fill="FFFFFF"/>
        <w:spacing w:before="96" w:beforeAutospacing="0" w:after="96" w:afterAutospacing="0"/>
        <w:ind w:left="0" w:right="0" w:firstLine="384"/>
        <w:jc w:val="left"/>
        <w:rPr>
          <w:rFonts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　　首先，同学们要按照《幼儿园课程与活动设计》的课程考核说明来明确学习章节知识考核目标，进而通过网络课程进一步阅读或观看教学资源，掌握重点知识。</w:t>
      </w:r>
    </w:p>
    <w:p>
      <w:pPr>
        <w:pStyle w:val="4"/>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　　其次，要充分利用章节练习和形考作业的测评和指引功能，检查你的学习效果，及时地查缺补漏，加强知识的巩固复习。</w:t>
      </w:r>
    </w:p>
    <w:p>
      <w:pPr>
        <w:pStyle w:val="4"/>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　　再次，同学们要及时地利用学习小工具，如学习进度条和学习安排表，检查各章的学习进度，以更好地安排时间。</w:t>
      </w:r>
    </w:p>
    <w:p>
      <w:pPr>
        <w:pStyle w:val="4"/>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　　最后，这门课的特殊性质要求同学们在记忆、理解理论知识的同时，能够联系实际，将所学到的理论知识应用于学前教育课程和教育实践，进行科学的幼儿园教育活动的设计和组合。</w:t>
      </w:r>
    </w:p>
    <w:p>
      <w:pPr>
        <w:pStyle w:val="3"/>
        <w:keepNext w:val="0"/>
        <w:keepLines w:val="0"/>
        <w:widowControl/>
        <w:suppressLineNumbers w:val="0"/>
        <w:shd w:val="clear" w:fill="FFFFFF"/>
        <w:spacing w:before="0" w:beforeAutospacing="0" w:line="360" w:lineRule="atLeast"/>
        <w:ind w:left="0" w:firstLine="0"/>
        <w:jc w:val="left"/>
        <w:rPr>
          <w:rFonts w:hint="eastAsia" w:ascii="微软雅黑" w:hAnsi="微软雅黑" w:eastAsia="微软雅黑" w:cs="微软雅黑"/>
          <w:b/>
          <w:i w:val="0"/>
          <w:caps w:val="0"/>
          <w:color w:val="212529"/>
          <w:spacing w:val="0"/>
          <w:sz w:val="21"/>
          <w:szCs w:val="21"/>
        </w:rPr>
      </w:pPr>
      <w:r>
        <w:rPr>
          <w:rFonts w:hint="eastAsia" w:ascii="微软雅黑" w:hAnsi="微软雅黑" w:eastAsia="微软雅黑" w:cs="微软雅黑"/>
          <w:b/>
          <w:i w:val="0"/>
          <w:caps w:val="0"/>
          <w:color w:val="212529"/>
          <w:spacing w:val="0"/>
          <w:sz w:val="21"/>
          <w:szCs w:val="21"/>
          <w:shd w:val="clear" w:fill="FFFFFF"/>
        </w:rPr>
        <w:t>　　（2）学习路径建议</w:t>
      </w:r>
    </w:p>
    <w:p>
      <w:pPr>
        <w:pStyle w:val="4"/>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　　首先，主干课程包括本章导学、课堂学习、话题讨论、本章回顾、自测练习几个环节。希望同学们尽可能按照学习进度安排表结合课程公告上公布的学习时间进行学习，这样才能得到最好的辅导和支持。</w:t>
      </w:r>
    </w:p>
    <w:p>
      <w:pPr>
        <w:pStyle w:val="4"/>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bdr w:val="none" w:color="auto" w:sz="0" w:space="0"/>
          <w:shd w:val="clear" w:fill="FFFFFF"/>
        </w:rPr>
        <w:drawing>
          <wp:inline distT="0" distB="0" distL="114300" distR="114300">
            <wp:extent cx="5076825" cy="1333500"/>
            <wp:effectExtent l="0" t="0" r="13335" b="762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076825" cy="1333500"/>
                    </a:xfrm>
                    <a:prstGeom prst="rect">
                      <a:avLst/>
                    </a:prstGeom>
                    <a:noFill/>
                    <a:ln w="9525">
                      <a:noFill/>
                    </a:ln>
                  </pic:spPr>
                </pic:pic>
              </a:graphicData>
            </a:graphic>
          </wp:inline>
        </w:drawing>
      </w:r>
    </w:p>
    <w:p>
      <w:pPr>
        <w:pStyle w:val="4"/>
        <w:keepNext w:val="0"/>
        <w:keepLines w:val="0"/>
        <w:widowControl/>
        <w:suppressLineNumbers w:val="0"/>
        <w:shd w:val="clear" w:fill="FFFFFF"/>
        <w:spacing w:before="96" w:beforeAutospacing="0" w:after="96" w:afterAutospacing="0"/>
        <w:ind w:left="0" w:right="0" w:firstLine="384"/>
        <w:jc w:val="left"/>
        <w:rPr>
          <w:rFonts w:hint="eastAsia" w:ascii="微软雅黑" w:hAnsi="微软雅黑" w:eastAsia="微软雅黑" w:cs="微软雅黑"/>
          <w:i w:val="0"/>
          <w:caps w:val="0"/>
          <w:color w:val="212529"/>
          <w:spacing w:val="0"/>
          <w:sz w:val="19"/>
          <w:szCs w:val="19"/>
        </w:rPr>
      </w:pPr>
      <w:r>
        <w:rPr>
          <w:rFonts w:hint="eastAsia" w:ascii="微软雅黑" w:hAnsi="微软雅黑" w:eastAsia="微软雅黑" w:cs="微软雅黑"/>
          <w:i w:val="0"/>
          <w:caps w:val="0"/>
          <w:color w:val="212529"/>
          <w:spacing w:val="0"/>
          <w:sz w:val="24"/>
          <w:szCs w:val="24"/>
          <w:shd w:val="clear" w:fill="FFFFFF"/>
        </w:rPr>
        <w:t>　　其次，本课程将系统学习区中的课程资源进行归类，设置了模块，通过课程首页，你可以选择从任何一个模块进入。实现按需学习。</w:t>
      </w:r>
    </w:p>
    <w:p>
      <w:pPr>
        <w:pStyle w:val="2"/>
        <w:keepNext w:val="0"/>
        <w:keepLines w:val="0"/>
        <w:widowControl/>
        <w:suppressLineNumbers w:val="0"/>
        <w:shd w:val="clear" w:fill="FFFFFF"/>
        <w:spacing w:before="0" w:beforeAutospacing="0" w:line="360" w:lineRule="atLeast"/>
        <w:ind w:left="0" w:firstLine="0"/>
        <w:jc w:val="left"/>
        <w:rPr>
          <w:rFonts w:hint="eastAsia" w:ascii="微软雅黑" w:hAnsi="微软雅黑" w:eastAsia="微软雅黑" w:cs="微软雅黑"/>
          <w:b/>
          <w:i w:val="0"/>
          <w:caps w:val="0"/>
          <w:color w:val="212529"/>
          <w:spacing w:val="0"/>
          <w:sz w:val="24"/>
          <w:szCs w:val="24"/>
        </w:rPr>
      </w:pPr>
      <w:r>
        <w:rPr>
          <w:rFonts w:hint="eastAsia" w:ascii="微软雅黑" w:hAnsi="微软雅黑" w:eastAsia="微软雅黑" w:cs="微软雅黑"/>
          <w:b/>
          <w:i w:val="0"/>
          <w:caps w:val="0"/>
          <w:color w:val="212529"/>
          <w:spacing w:val="0"/>
          <w:sz w:val="24"/>
          <w:szCs w:val="24"/>
          <w:shd w:val="clear" w:fill="FFFFFF"/>
        </w:rPr>
        <w:t>2．学习安排</w:t>
      </w:r>
    </w:p>
    <w:p>
      <w:pPr>
        <w:pStyle w:val="4"/>
        <w:keepNext w:val="0"/>
        <w:keepLines w:val="0"/>
        <w:widowControl/>
        <w:suppressLineNumbers w:val="0"/>
        <w:spacing w:before="96" w:beforeAutospacing="0" w:after="96" w:afterAutospacing="0"/>
        <w:ind w:left="0" w:right="0" w:firstLine="384"/>
        <w:jc w:val="left"/>
        <w:rPr>
          <w:rFonts w:hint="eastAsia" w:ascii="微软雅黑" w:hAnsi="微软雅黑" w:eastAsia="微软雅黑" w:cs="微软雅黑"/>
          <w:sz w:val="19"/>
          <w:szCs w:val="19"/>
        </w:rPr>
      </w:pPr>
      <w:r>
        <w:rPr>
          <w:rFonts w:hint="eastAsia" w:ascii="微软雅黑" w:hAnsi="微软雅黑" w:eastAsia="微软雅黑" w:cs="微软雅黑"/>
          <w:i w:val="0"/>
          <w:caps w:val="0"/>
          <w:color w:val="212529"/>
          <w:spacing w:val="0"/>
          <w:sz w:val="24"/>
          <w:szCs w:val="24"/>
          <w:shd w:val="clear" w:fill="FFFFFF"/>
        </w:rPr>
        <w:t>　　 为了帮助大家更好地学习本课程，我们将课程栏目表呈现给大家，同学们可以按照表中的指示来了解课程。</w:t>
      </w:r>
    </w:p>
    <w:p>
      <w:pPr>
        <w:pStyle w:val="4"/>
        <w:keepNext w:val="0"/>
        <w:keepLines w:val="0"/>
        <w:widowControl/>
        <w:suppressLineNumbers w:val="0"/>
        <w:spacing w:before="96" w:beforeAutospacing="0" w:after="96" w:afterAutospacing="0"/>
        <w:ind w:left="0" w:right="0" w:firstLine="384"/>
        <w:jc w:val="left"/>
        <w:rPr>
          <w:rFonts w:hint="eastAsia" w:ascii="微软雅黑" w:hAnsi="微软雅黑" w:eastAsia="微软雅黑" w:cs="微软雅黑"/>
          <w:sz w:val="19"/>
          <w:szCs w:val="19"/>
        </w:rPr>
      </w:pPr>
      <w:r>
        <w:rPr>
          <w:rFonts w:hint="eastAsia" w:ascii="微软雅黑" w:hAnsi="微软雅黑" w:eastAsia="微软雅黑" w:cs="微软雅黑"/>
          <w:i w:val="0"/>
          <w:caps w:val="0"/>
          <w:color w:val="212529"/>
          <w:spacing w:val="0"/>
          <w:sz w:val="27"/>
          <w:szCs w:val="27"/>
          <w:bdr w:val="none" w:color="auto" w:sz="0" w:space="0"/>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pacing w:before="0" w:beforeAutospacing="0" w:line="360" w:lineRule="atLeast"/>
        <w:jc w:val="left"/>
        <w:rPr>
          <w:b/>
          <w:sz w:val="24"/>
          <w:szCs w:val="24"/>
        </w:rPr>
      </w:pPr>
      <w:r>
        <w:rPr>
          <w:rFonts w:hint="eastAsia" w:ascii="微软雅黑" w:hAnsi="微软雅黑" w:eastAsia="微软雅黑" w:cs="微软雅黑"/>
          <w:b/>
          <w:i w:val="0"/>
          <w:caps w:val="0"/>
          <w:color w:val="212529"/>
          <w:spacing w:val="0"/>
          <w:sz w:val="24"/>
          <w:szCs w:val="24"/>
          <w:shd w:val="clear" w:fill="FFFFFF"/>
        </w:rPr>
        <w:t>3．课程使用方法</w:t>
      </w:r>
    </w:p>
    <w:p>
      <w:pPr>
        <w:pStyle w:val="4"/>
        <w:keepNext w:val="0"/>
        <w:keepLines w:val="0"/>
        <w:widowControl/>
        <w:suppressLineNumbers w:val="0"/>
        <w:spacing w:before="96" w:beforeAutospacing="0" w:after="96" w:afterAutospacing="0"/>
        <w:ind w:left="0" w:right="0" w:firstLine="384"/>
        <w:jc w:val="left"/>
        <w:rPr>
          <w:rFonts w:hint="eastAsia" w:ascii="微软雅黑" w:hAnsi="微软雅黑" w:eastAsia="微软雅黑" w:cs="微软雅黑"/>
          <w:sz w:val="19"/>
          <w:szCs w:val="19"/>
        </w:rPr>
      </w:pPr>
      <w:r>
        <w:rPr>
          <w:rFonts w:hint="eastAsia" w:ascii="微软雅黑" w:hAnsi="微软雅黑" w:eastAsia="微软雅黑" w:cs="微软雅黑"/>
          <w:i w:val="0"/>
          <w:caps w:val="0"/>
          <w:color w:val="212529"/>
          <w:spacing w:val="0"/>
          <w:sz w:val="24"/>
          <w:szCs w:val="24"/>
          <w:shd w:val="clear" w:fill="FFFFFF"/>
        </w:rPr>
        <w:t>　　为了帮助大家更好地学习本课程，我们将 课程栏目说明表呈现给大家，同学们可以按照表中的指示来了解课程。</w:t>
      </w:r>
    </w:p>
    <w:p>
      <w:pPr>
        <w:pStyle w:val="4"/>
        <w:keepNext w:val="0"/>
        <w:keepLines w:val="0"/>
        <w:widowControl/>
        <w:suppressLineNumbers w:val="0"/>
        <w:spacing w:before="96" w:beforeAutospacing="0" w:after="96" w:afterAutospacing="0"/>
        <w:ind w:left="0" w:right="0" w:firstLine="384"/>
        <w:jc w:val="left"/>
        <w:rPr>
          <w:rFonts w:hint="eastAsia" w:ascii="微软雅黑" w:hAnsi="微软雅黑" w:eastAsia="微软雅黑" w:cs="微软雅黑"/>
          <w:sz w:val="19"/>
          <w:szCs w:val="19"/>
        </w:rPr>
      </w:pPr>
      <w:r>
        <w:rPr>
          <w:rFonts w:hint="eastAsia" w:ascii="微软雅黑" w:hAnsi="微软雅黑" w:eastAsia="微软雅黑" w:cs="微软雅黑"/>
          <w:i w:val="0"/>
          <w:caps w:val="0"/>
          <w:color w:val="212529"/>
          <w:spacing w:val="0"/>
          <w:sz w:val="24"/>
          <w:szCs w:val="24"/>
          <w:bdr w:val="none" w:color="auto" w:sz="0" w:space="0"/>
          <w:shd w:val="clear" w:fill="FFFFFF"/>
        </w:rPr>
        <w:drawing>
          <wp:inline distT="0" distB="0" distL="114300" distR="114300">
            <wp:extent cx="304800" cy="304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spacing w:before="96" w:beforeAutospacing="0" w:after="96" w:afterAutospacing="0"/>
        <w:ind w:left="0" w:right="0" w:firstLine="384"/>
        <w:jc w:val="left"/>
        <w:rPr>
          <w:rFonts w:hint="eastAsia" w:ascii="微软雅黑" w:hAnsi="微软雅黑" w:eastAsia="微软雅黑" w:cs="微软雅黑"/>
          <w:sz w:val="19"/>
          <w:szCs w:val="19"/>
        </w:rPr>
      </w:pPr>
      <w:r>
        <w:rPr>
          <w:rFonts w:hint="eastAsia" w:ascii="微软雅黑" w:hAnsi="微软雅黑" w:eastAsia="微软雅黑" w:cs="微软雅黑"/>
          <w:i w:val="0"/>
          <w:caps w:val="0"/>
          <w:color w:val="212529"/>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E0F53"/>
    <w:rsid w:val="370E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2021-04-10T02:27:00Z</dcterms:created>
  <dc:creator>Joney </dc:creator>
  <cp:lastModifiedBy>Joney </cp:lastModifiedBy>
  <dcterms:modified xsi:type="dcterms:W3CDTF">2021-04-10T02:30:09Z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