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sz w:val="32"/>
          <w:lang w:eastAsia="zh-CN"/>
        </w:rPr>
      </w:pPr>
      <w:r>
        <w:rPr>
          <w:rFonts w:ascii="新宋体" w:hAnsi="新宋体" w:eastAsia="新宋体" w:cs="新宋体"/>
          <w:b w:val="0"/>
          <w:sz w:val="39"/>
        </w:rPr>
        <w:t>财政与金融(农)</w:t>
      </w:r>
      <w:r>
        <w:rPr>
          <w:rFonts w:hint="eastAsia" w:ascii="新宋体" w:hAnsi="新宋体" w:eastAsia="新宋体" w:cs="新宋体"/>
          <w:b w:val="0"/>
          <w:sz w:val="39"/>
          <w:lang w:val="en-US" w:eastAsia="zh-CN"/>
        </w:rPr>
        <w:t xml:space="preserve"> 复习资料</w:t>
      </w:r>
    </w:p>
    <w:p>
      <w:pPr>
        <w:numPr>
          <w:ilvl w:val="0"/>
          <w:numId w:val="0"/>
        </w:numPr>
        <w:tabs>
          <w:tab w:val="left" w:pos="660"/>
        </w:tabs>
        <w:spacing w:line="400" w:lineRule="exact"/>
        <w:rPr>
          <w:rFonts w:hint="eastAsia" w:ascii="宋体" w:hAnsi="宋体"/>
          <w:b/>
          <w:bCs/>
          <w:sz w:val="24"/>
          <w:szCs w:val="24"/>
          <w:lang w:val="en-US" w:eastAsia="zh-CN"/>
        </w:rPr>
      </w:pPr>
      <w:r>
        <w:rPr>
          <w:rFonts w:hint="eastAsia" w:ascii="宋体" w:hAnsi="宋体"/>
          <w:b/>
          <w:bCs/>
          <w:sz w:val="24"/>
          <w:szCs w:val="24"/>
          <w:lang w:val="en-US" w:eastAsia="zh-CN"/>
        </w:rPr>
        <w:t>一、多项选择题</w:t>
      </w:r>
    </w:p>
    <w:p>
      <w:pPr>
        <w:numPr>
          <w:ilvl w:val="0"/>
          <w:numId w:val="0"/>
        </w:numPr>
        <w:tabs>
          <w:tab w:val="left" w:pos="660"/>
        </w:tabs>
        <w:spacing w:line="400" w:lineRule="exact"/>
        <w:rPr>
          <w:rFonts w:hint="eastAsia" w:ascii="宋体" w:hAnsi="宋体"/>
          <w:b w:val="0"/>
          <w:bCs w:val="0"/>
          <w:sz w:val="24"/>
          <w:szCs w:val="24"/>
          <w:lang w:val="en-US" w:eastAsia="zh-CN"/>
        </w:rPr>
      </w:pPr>
      <w:r>
        <w:rPr>
          <w:rFonts w:hint="eastAsia" w:ascii="宋体" w:hAnsi="宋体"/>
          <w:b w:val="0"/>
          <w:bCs w:val="0"/>
          <w:sz w:val="24"/>
          <w:szCs w:val="24"/>
          <w:lang w:val="en-US" w:eastAsia="zh-CN"/>
        </w:rPr>
        <w:t>1.影响财政收入规模下限指标的因素，一类是刚性的，下列中属于刚性因素的有（</w:t>
      </w:r>
      <w:r>
        <w:rPr>
          <w:rFonts w:hint="eastAsia" w:ascii="宋体" w:hAnsi="宋体" w:eastAsia="宋体" w:cs="宋体"/>
          <w:b w:val="0"/>
          <w:sz w:val="23"/>
          <w:lang w:val="en-US" w:eastAsia="zh-CN"/>
        </w:rPr>
        <w:t xml:space="preserve">ACDE </w:t>
      </w:r>
      <w:r>
        <w:rPr>
          <w:rFonts w:hint="eastAsia" w:ascii="宋体" w:hAnsi="宋体"/>
          <w:b w:val="0"/>
          <w:bCs w:val="0"/>
          <w:sz w:val="24"/>
          <w:szCs w:val="24"/>
          <w:lang w:val="en-US" w:eastAsia="zh-CN"/>
        </w:rPr>
        <w:t>）。</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A.国防费支出       B.公共基础设施建设支出</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C.行政管理费支出   D.警察部队支出</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E.教育费支出</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2.政府采购制度的基本内容有（</w:t>
      </w:r>
      <w:r>
        <w:rPr>
          <w:rFonts w:hint="eastAsia" w:ascii="宋体" w:hAnsi="宋体" w:eastAsia="宋体" w:cs="宋体"/>
          <w:b w:val="0"/>
          <w:sz w:val="23"/>
          <w:lang w:val="en-US" w:eastAsia="zh-CN"/>
        </w:rPr>
        <w:t xml:space="preserve">ABCD </w:t>
      </w:r>
      <w:r>
        <w:rPr>
          <w:rFonts w:hint="eastAsia" w:ascii="宋体" w:hAnsi="宋体"/>
          <w:sz w:val="24"/>
          <w:szCs w:val="24"/>
          <w:lang w:val="en-US" w:eastAsia="zh-CN"/>
        </w:rPr>
        <w:t>）。</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A.政府采购政策     B.政府采购法规</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C.政府采购程序     D.政府采购管理</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E.政府采购特点</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3.分税制包括（</w:t>
      </w:r>
      <w:r>
        <w:rPr>
          <w:rFonts w:hint="eastAsia" w:ascii="宋体" w:hAnsi="宋体" w:eastAsia="宋体" w:cs="宋体"/>
          <w:b w:val="0"/>
          <w:sz w:val="23"/>
          <w:lang w:val="en-US" w:eastAsia="zh-CN"/>
        </w:rPr>
        <w:t>ABCE</w:t>
      </w:r>
      <w:r>
        <w:rPr>
          <w:rFonts w:hint="eastAsia" w:ascii="宋体" w:hAnsi="宋体"/>
          <w:sz w:val="24"/>
          <w:szCs w:val="24"/>
          <w:lang w:val="en-US" w:eastAsia="zh-CN"/>
        </w:rPr>
        <w:t xml:space="preserve"> ）等多方面内容。</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A.分税             B.分权</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C.分征             D.利润分成</w:t>
      </w:r>
    </w:p>
    <w:p>
      <w:pPr>
        <w:tabs>
          <w:tab w:val="left" w:pos="660"/>
        </w:tabs>
        <w:spacing w:line="400" w:lineRule="exact"/>
        <w:ind w:firstLine="240" w:firstLineChars="100"/>
        <w:rPr>
          <w:rFonts w:hint="eastAsia" w:ascii="宋体" w:hAnsi="宋体"/>
          <w:sz w:val="24"/>
          <w:szCs w:val="24"/>
        </w:rPr>
      </w:pPr>
      <w:r>
        <w:rPr>
          <w:rFonts w:hint="eastAsia" w:ascii="宋体" w:hAnsi="宋体"/>
          <w:sz w:val="24"/>
          <w:szCs w:val="24"/>
          <w:lang w:val="en-US" w:eastAsia="zh-CN"/>
        </w:rPr>
        <w:t>E.分管</w:t>
      </w:r>
    </w:p>
    <w:p>
      <w:pPr>
        <w:numPr>
          <w:ilvl w:val="0"/>
          <w:numId w:val="0"/>
        </w:numPr>
        <w:tabs>
          <w:tab w:val="left" w:pos="660"/>
        </w:tabs>
        <w:spacing w:line="400" w:lineRule="exact"/>
        <w:rPr>
          <w:rFonts w:hint="eastAsia" w:ascii="宋体" w:hAnsi="宋体"/>
          <w:b w:val="0"/>
          <w:bCs w:val="0"/>
          <w:sz w:val="24"/>
          <w:szCs w:val="24"/>
          <w:lang w:val="en-US" w:eastAsia="zh-CN"/>
        </w:rPr>
      </w:pPr>
      <w:r>
        <w:rPr>
          <w:rFonts w:hint="eastAsia" w:ascii="宋体" w:hAnsi="宋体"/>
          <w:b w:val="0"/>
          <w:bCs w:val="0"/>
          <w:sz w:val="24"/>
          <w:szCs w:val="24"/>
          <w:lang w:val="en-US" w:eastAsia="zh-CN"/>
        </w:rPr>
        <w:t>4.商业银行的管理原则可概括为（</w:t>
      </w:r>
      <w:r>
        <w:rPr>
          <w:rFonts w:hint="eastAsia" w:ascii="宋体" w:hAnsi="宋体" w:eastAsia="宋体" w:cs="宋体"/>
          <w:b w:val="0"/>
          <w:sz w:val="23"/>
          <w:lang w:val="en-US" w:eastAsia="zh-CN"/>
        </w:rPr>
        <w:t xml:space="preserve">ACE </w:t>
      </w:r>
      <w:r>
        <w:rPr>
          <w:rFonts w:hint="eastAsia" w:ascii="宋体" w:hAnsi="宋体"/>
          <w:b w:val="0"/>
          <w:bCs w:val="0"/>
          <w:sz w:val="24"/>
          <w:szCs w:val="24"/>
          <w:lang w:val="en-US" w:eastAsia="zh-CN"/>
        </w:rPr>
        <w:t>）。</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A.盈利性原则       B.行政性原则</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C.安全性原则       D.政策性原则</w:t>
      </w:r>
    </w:p>
    <w:p>
      <w:pPr>
        <w:tabs>
          <w:tab w:val="left" w:pos="660"/>
        </w:tabs>
        <w:spacing w:line="400" w:lineRule="exact"/>
        <w:ind w:firstLine="240" w:firstLineChars="100"/>
        <w:rPr>
          <w:rFonts w:hint="eastAsia" w:ascii="宋体" w:hAnsi="宋体"/>
          <w:sz w:val="24"/>
          <w:szCs w:val="24"/>
        </w:rPr>
      </w:pPr>
      <w:r>
        <w:rPr>
          <w:rFonts w:hint="eastAsia" w:ascii="宋体" w:hAnsi="宋体"/>
          <w:sz w:val="24"/>
          <w:szCs w:val="24"/>
          <w:lang w:val="en-US" w:eastAsia="zh-CN"/>
        </w:rPr>
        <w:t>E.流动性原则</w:t>
      </w:r>
    </w:p>
    <w:p>
      <w:pPr>
        <w:keepNext w:val="0"/>
        <w:keepLines w:val="0"/>
        <w:pageBreakBefore w:val="0"/>
        <w:widowControl/>
        <w:kinsoku/>
        <w:wordWrap/>
        <w:overflowPunct/>
        <w:topLinePunct w:val="0"/>
        <w:autoSpaceDE/>
        <w:autoSpaceDN/>
        <w:bidi w:val="0"/>
        <w:adjustRightInd/>
        <w:snapToGrid/>
        <w:spacing w:line="410" w:lineRule="exact"/>
        <w:ind w:right="0" w:rightChars="0"/>
        <w:jc w:val="left"/>
        <w:textAlignment w:val="auto"/>
        <w:outlineLvl w:val="9"/>
        <w:rPr>
          <w:rFonts w:hint="eastAsia" w:ascii="宋体" w:hAnsi="宋体"/>
          <w:sz w:val="24"/>
          <w:szCs w:val="24"/>
          <w:lang w:val="en-US" w:eastAsia="zh-CN"/>
        </w:rPr>
      </w:pPr>
      <w:r>
        <w:rPr>
          <w:rFonts w:hint="eastAsia" w:ascii="宋体" w:hAnsi="宋体"/>
          <w:sz w:val="24"/>
          <w:szCs w:val="24"/>
          <w:lang w:val="en-US" w:eastAsia="zh-CN"/>
        </w:rPr>
        <w:t>5.金融市场的功能有（</w:t>
      </w:r>
      <w:r>
        <w:rPr>
          <w:rFonts w:hint="eastAsia" w:ascii="宋体" w:hAnsi="宋体" w:eastAsia="宋体" w:cs="宋体"/>
          <w:b w:val="0"/>
          <w:sz w:val="23"/>
          <w:lang w:val="en-US" w:eastAsia="zh-CN"/>
        </w:rPr>
        <w:t>ABDE</w:t>
      </w:r>
      <w:r>
        <w:rPr>
          <w:rFonts w:hint="eastAsia" w:ascii="宋体" w:hAnsi="宋体"/>
          <w:sz w:val="24"/>
          <w:szCs w:val="24"/>
          <w:lang w:val="en-US" w:eastAsia="zh-CN"/>
        </w:rPr>
        <w:t xml:space="preserve"> ）。</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A.融通资金            B.积累资金</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C.管理资金            D.降低风险</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E.宏观调控</w:t>
      </w:r>
    </w:p>
    <w:p>
      <w:pPr>
        <w:keepNext w:val="0"/>
        <w:keepLines w:val="0"/>
        <w:pageBreakBefore w:val="0"/>
        <w:widowControl/>
        <w:kinsoku/>
        <w:wordWrap/>
        <w:overflowPunct/>
        <w:topLinePunct w:val="0"/>
        <w:autoSpaceDE/>
        <w:autoSpaceDN/>
        <w:bidi w:val="0"/>
        <w:adjustRightInd/>
        <w:snapToGrid/>
        <w:spacing w:line="410" w:lineRule="exact"/>
        <w:ind w:right="0" w:rightChars="0"/>
        <w:jc w:val="left"/>
        <w:textAlignment w:val="auto"/>
        <w:outlineLvl w:val="9"/>
        <w:rPr>
          <w:rFonts w:hint="eastAsia" w:ascii="宋体" w:hAnsi="宋体" w:eastAsia="宋体" w:cs="宋体"/>
          <w:b w:val="0"/>
          <w:sz w:val="23"/>
          <w:lang w:val="en-US" w:eastAsia="zh-CN"/>
        </w:rPr>
      </w:pPr>
      <w:r>
        <w:rPr>
          <w:rFonts w:hint="eastAsia" w:ascii="黑体" w:hAnsi="黑体" w:eastAsia="黑体" w:cs="黑体"/>
          <w:b w:val="0"/>
          <w:sz w:val="24"/>
          <w:lang w:eastAsia="zh-CN"/>
        </w:rPr>
        <w:t>二、名词解释</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1</w:t>
      </w:r>
      <w:r>
        <w:rPr>
          <w:rFonts w:hint="eastAsia" w:ascii="宋体" w:hAnsi="宋体" w:eastAsia="宋体" w:cs="宋体"/>
          <w:b w:val="0"/>
          <w:sz w:val="23"/>
        </w:rPr>
        <w:t>.财政职能:指财政在社会经济生活中所具有的职责和功能,它是财政这一经济范畴本质的反映,具有客观必然性</w:t>
      </w:r>
      <w:r>
        <w:rPr>
          <w:rFonts w:hint="eastAsia" w:ascii="宋体" w:hAnsi="宋体" w:eastAsia="宋体" w:cs="宋体"/>
          <w:b w:val="0"/>
          <w:sz w:val="23"/>
          <w:lang w:eastAsia="zh-CN"/>
        </w:rPr>
        <w:t>。</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2</w:t>
      </w:r>
      <w:r>
        <w:rPr>
          <w:rFonts w:hint="eastAsia" w:ascii="宋体" w:hAnsi="宋体" w:eastAsia="宋体" w:cs="宋体"/>
          <w:b w:val="0"/>
          <w:sz w:val="23"/>
        </w:rPr>
        <w:t>.信托:是财产的所有者为了达到一定的目的,通过鉴定合格,将其财产委托信托机构全权代为经营、管理或处理的行为。</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3.</w:t>
      </w:r>
      <w:r>
        <w:rPr>
          <w:rFonts w:hint="eastAsia" w:ascii="宋体" w:hAnsi="宋体" w:eastAsia="宋体" w:cs="宋体"/>
          <w:b w:val="0"/>
          <w:sz w:val="23"/>
        </w:rPr>
        <w:t>银行信贷资金管理体制:是国家关于各类银行及其各级银行对信贷资金管理权限划分的规定</w:t>
      </w:r>
      <w:r>
        <w:rPr>
          <w:rFonts w:hint="eastAsia" w:ascii="宋体" w:hAnsi="宋体" w:eastAsia="宋体" w:cs="宋体"/>
          <w:b w:val="0"/>
          <w:sz w:val="23"/>
          <w:lang w:eastAsia="zh-CN"/>
        </w:rPr>
        <w:t>。</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4.</w:t>
      </w:r>
      <w:r>
        <w:rPr>
          <w:rFonts w:hint="eastAsia" w:ascii="宋体" w:hAnsi="宋体" w:eastAsia="宋体" w:cs="宋体"/>
          <w:b w:val="0"/>
          <w:sz w:val="23"/>
        </w:rPr>
        <w:t>货币政策中介目标:中央银行借助一些短期的、数量化的金融指标作为实现货币政策工具实施效果的传导体和指示器</w:t>
      </w:r>
      <w:r>
        <w:rPr>
          <w:rFonts w:hint="eastAsia" w:ascii="宋体" w:hAnsi="宋体" w:eastAsia="宋体" w:cs="宋体"/>
          <w:b w:val="0"/>
          <w:sz w:val="23"/>
          <w:lang w:eastAsia="zh-CN"/>
        </w:rPr>
        <w:t>。</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5.</w:t>
      </w:r>
      <w:r>
        <w:rPr>
          <w:rFonts w:hint="eastAsia" w:ascii="宋体" w:hAnsi="宋体" w:eastAsia="宋体" w:cs="宋体"/>
          <w:b w:val="0"/>
          <w:sz w:val="23"/>
        </w:rPr>
        <w:t>保险:可以从两个角度定义:一方面,保险是一种经济补偿制度;另一方面,保险是一种因合同而产生的法律关系</w:t>
      </w:r>
      <w:r>
        <w:rPr>
          <w:rFonts w:hint="eastAsia" w:ascii="宋体" w:hAnsi="宋体" w:eastAsia="宋体" w:cs="宋体"/>
          <w:b w:val="0"/>
          <w:sz w:val="23"/>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left="0" w:leftChars="0" w:right="0" w:rightChars="0"/>
        <w:jc w:val="left"/>
        <w:textAlignment w:val="auto"/>
        <w:outlineLvl w:val="9"/>
        <w:rPr>
          <w:rFonts w:hint="eastAsia" w:ascii="黑体" w:hAnsi="黑体" w:eastAsia="黑体" w:cs="黑体"/>
          <w:b w:val="0"/>
          <w:sz w:val="24"/>
          <w:lang w:eastAsia="zh-CN"/>
        </w:rPr>
      </w:pPr>
      <w:r>
        <w:rPr>
          <w:rFonts w:hint="eastAsia" w:ascii="黑体" w:hAnsi="黑体" w:eastAsia="黑体" w:cs="黑体"/>
          <w:b w:val="0"/>
          <w:sz w:val="24"/>
          <w:lang w:eastAsia="zh-CN"/>
        </w:rPr>
        <w:t>三、问答题</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1</w:t>
      </w:r>
      <w:r>
        <w:rPr>
          <w:rFonts w:hint="eastAsia" w:ascii="宋体" w:hAnsi="宋体" w:eastAsia="宋体" w:cs="宋体"/>
          <w:b w:val="0"/>
          <w:sz w:val="23"/>
        </w:rPr>
        <w:t>.简述财政三大职能的含义。</w:t>
      </w:r>
    </w:p>
    <w:p>
      <w:pPr>
        <w:keepNext w:val="0"/>
        <w:keepLines w:val="0"/>
        <w:pageBreakBefore w:val="0"/>
        <w:widowControl/>
        <w:kinsoku/>
        <w:wordWrap/>
        <w:overflowPunct/>
        <w:topLinePunct w:val="0"/>
        <w:autoSpaceDE/>
        <w:autoSpaceDN/>
        <w:bidi w:val="0"/>
        <w:adjustRightInd/>
        <w:snapToGrid/>
        <w:spacing w:line="410" w:lineRule="exact"/>
        <w:ind w:left="0" w:leftChars="0" w:right="0" w:rightChars="0" w:firstLine="460" w:firstLineChars="200"/>
        <w:jc w:val="left"/>
        <w:textAlignment w:val="auto"/>
        <w:outlineLvl w:val="9"/>
        <w:rPr>
          <w:rFonts w:hint="eastAsia" w:ascii="宋体" w:hAnsi="宋体" w:eastAsia="宋体" w:cs="宋体"/>
          <w:b w:val="0"/>
          <w:sz w:val="23"/>
          <w:lang w:eastAsia="zh-CN"/>
        </w:rPr>
      </w:pPr>
      <w:r>
        <w:rPr>
          <w:rFonts w:hint="eastAsia" w:ascii="宋体" w:hAnsi="宋体" w:eastAsia="宋体" w:cs="宋体"/>
          <w:b w:val="0"/>
          <w:sz w:val="23"/>
          <w:lang w:eastAsia="zh-CN"/>
        </w:rPr>
        <w:t>答：</w:t>
      </w:r>
      <w:r>
        <w:rPr>
          <w:rFonts w:hint="eastAsia" w:ascii="宋体" w:hAnsi="宋体" w:eastAsia="宋体" w:cs="宋体"/>
          <w:b w:val="0"/>
          <w:sz w:val="23"/>
        </w:rPr>
        <w:t>资源配置职能是通过财政收支改变资源的配置,实现资源结构的合理化,使社会的人力物力财力资源得到高效利用,获得最大的经济和社会效益。</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收入分配职能是指国家财政通过集中性收支调节社会上收入与财富的分配,使之达到公平与公正的分布状态。</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经济稳定职能是指通过财政分配实现记经济稳定的目标,即充分就业、物价稳定、国际收支平衡、合理的经济增长率。</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2.简述国际金融市场的概念及其特点。</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答：国际金融市场是国际货币金融业的总和,它由经营国际货币业务的金融机构所组成。</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国际金融市场具有以下特点:它不受任何一国法规的确管制。</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市场的范围广,包括西方国家所有的离岸金融业务中心,非居民投资者和借款人可以任意选择投资和借款地点。</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场上的借贷活动,主要是在外国贷款人或投资人与外国借款之间进行的。</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市场上的借贷的货币,以西方发达国家的货币为主。</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3.简述中央银行三大职能的含义。</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答：政策职能:根据政府的宏观经济政策,相应确定货币政策目标和制定金融政策,通过利率信贷、汇率政策等措施,改变社会货币信用的总量和方,影响金融机构的可用资金和利润,最终使国家宏观经济政策在微观领域得到落实。</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管理职能:为保证金融体系的健全和稳定,防止金融紊乱给社会经济造成的危害,必须采取法律的、经济的、行政的措施,对银行和非银行金融机构进行必要的管理和监督。</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服务职能:中央银行有义务对政府、银行和非银行金融机构提供多种金融服务。主要体现在其办理的各种业务中。</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4</w:t>
      </w:r>
      <w:bookmarkStart w:id="0" w:name="_GoBack"/>
      <w:bookmarkEnd w:id="0"/>
      <w:r>
        <w:rPr>
          <w:rFonts w:hint="eastAsia" w:ascii="宋体" w:hAnsi="宋体" w:eastAsia="宋体" w:cs="宋体"/>
          <w:b w:val="0"/>
          <w:sz w:val="23"/>
          <w:lang w:val="en-US" w:eastAsia="zh-CN"/>
        </w:rPr>
        <w:t>.简述治理通货膨胀的一般措施。</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紧缩政策:通过紧缩财政支出和银行信贷达到收缩货币供应量以抑制通货膨胀的措施和方法。紧缩财政支出的措施主要有削减财政支出、增加税收;紧缩货币政策的措施主要有法定存款准备金率、再贴现率和公开市场业务。</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供给政策:通过发展生产,增加社会总供给,以弥补供需缺口,从而解决通货膨胀的措施和方法。供给政策运用的措施一般有:降低所得税、提高固定资产折旧率、鼓励企业采用新技术、更新设备和调整产业结构等。</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控制物价和工资:政府采取限制物价和工资上升的措施来抑制通货膨胀时物价上涨的过猛势头,但不宜长久使用。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60" w:firstLineChars="200"/>
        <w:jc w:val="left"/>
        <w:textAlignment w:val="auto"/>
        <w:outlineLvl w:val="9"/>
        <w:rPr>
          <w:rFonts w:hint="eastAsia" w:ascii="宋体" w:hAnsi="宋体" w:eastAsia="宋体" w:cs="宋体"/>
          <w:b w:val="0"/>
          <w:sz w:val="23"/>
          <w:lang w:val="en-US" w:eastAsia="zh-CN"/>
        </w:rPr>
      </w:pPr>
      <w:r>
        <w:rPr>
          <w:rFonts w:hint="eastAsia" w:ascii="宋体" w:hAnsi="宋体" w:eastAsia="宋体" w:cs="宋体"/>
          <w:b w:val="0"/>
          <w:sz w:val="23"/>
          <w:lang w:val="en-US" w:eastAsia="zh-CN"/>
        </w:rPr>
        <w:t>币制改革:当通货膨胀已达到恶性程度时,应该是实行币制改革。历史上曾采用过废弃、恢复和减值三种。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rPr>
          <w:rFonts w:hint="eastAsia" w:ascii="黑体" w:hAnsi="黑体" w:eastAsia="黑体" w:cs="黑体"/>
          <w:b w:val="0"/>
          <w:sz w:val="24"/>
        </w:rPr>
      </w:pPr>
      <w:r>
        <w:rPr>
          <w:rFonts w:hint="eastAsia" w:ascii="黑体" w:hAnsi="黑体" w:eastAsia="黑体" w:cs="黑体"/>
          <w:b w:val="0"/>
          <w:sz w:val="25"/>
          <w:lang w:eastAsia="zh-CN"/>
        </w:rPr>
        <w:t>四</w:t>
      </w:r>
      <w:r>
        <w:rPr>
          <w:rFonts w:hint="eastAsia" w:ascii="黑体" w:hAnsi="黑体" w:eastAsia="黑体" w:cs="黑体"/>
          <w:b w:val="0"/>
          <w:sz w:val="25"/>
        </w:rPr>
        <w:t>、计算题</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1</w:t>
      </w:r>
      <w:r>
        <w:rPr>
          <w:rFonts w:hint="eastAsia" w:ascii="宋体" w:hAnsi="宋体" w:eastAsia="宋体" w:cs="宋体"/>
          <w:b w:val="0"/>
          <w:sz w:val="23"/>
        </w:rPr>
        <w:t>.假设法定准备金率为20%,原始存款为400万元,试计算存款乘数、派生存款扩张倍数、银行体系的存款扩大总额、派生存款总量。</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rPr>
        <w:t>存款乘数=1/20%=5</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rPr>
        <w:t>派生存款扩张倍数=5</w:t>
      </w:r>
      <w:r>
        <w:rPr>
          <w:rFonts w:hint="eastAsia" w:ascii="宋体" w:hAnsi="宋体" w:eastAsia="宋体" w:cs="宋体"/>
          <w:b w:val="0"/>
          <w:sz w:val="23"/>
          <w:lang w:val="en-US" w:eastAsia="zh-CN"/>
        </w:rPr>
        <w:t>-1=4</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rPr>
        <w:t>银行体系的存款扩大总额=400×5=2000</w:t>
      </w:r>
      <w:r>
        <w:rPr>
          <w:rFonts w:hint="eastAsia" w:ascii="宋体" w:hAnsi="宋体" w:eastAsia="宋体" w:cs="宋体"/>
          <w:b w:val="0"/>
          <w:sz w:val="23"/>
          <w:lang w:eastAsia="zh-CN"/>
        </w:rPr>
        <w:t>万</w:t>
      </w:r>
      <w:r>
        <w:rPr>
          <w:rFonts w:hint="eastAsia" w:ascii="宋体" w:hAnsi="宋体" w:eastAsia="宋体" w:cs="宋体"/>
          <w:b w:val="0"/>
          <w:sz w:val="23"/>
        </w:rPr>
        <w:t>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rPr>
        <w:t>派生存款总量=2000</w:t>
      </w:r>
      <w:r>
        <w:rPr>
          <w:rFonts w:hint="eastAsia" w:ascii="宋体" w:hAnsi="宋体" w:eastAsia="宋体" w:cs="宋体"/>
          <w:b w:val="0"/>
          <w:sz w:val="23"/>
          <w:lang w:val="en-US" w:eastAsia="zh-CN"/>
        </w:rPr>
        <w:t>-</w:t>
      </w:r>
      <w:r>
        <w:rPr>
          <w:rFonts w:hint="eastAsia" w:ascii="宋体" w:hAnsi="宋体" w:eastAsia="宋体" w:cs="宋体"/>
          <w:b w:val="0"/>
          <w:sz w:val="23"/>
        </w:rPr>
        <w:t>400=1600万元</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200" w:right="0" w:rightChars="0"/>
        <w:jc w:val="left"/>
        <w:textAlignment w:val="auto"/>
        <w:outlineLvl w:val="9"/>
        <w:rPr>
          <w:rFonts w:hint="eastAsia" w:ascii="宋体" w:hAnsi="宋体" w:eastAsia="宋体" w:cs="宋体"/>
          <w:b w:val="0"/>
          <w:sz w:val="23"/>
        </w:rPr>
      </w:pPr>
      <w:r>
        <w:rPr>
          <w:rFonts w:hint="eastAsia" w:ascii="宋体" w:hAnsi="宋体" w:eastAsia="宋体" w:cs="宋体"/>
          <w:b w:val="0"/>
          <w:sz w:val="23"/>
          <w:lang w:val="en-US" w:eastAsia="zh-CN"/>
        </w:rPr>
        <w:t>2.</w:t>
      </w:r>
      <w:r>
        <w:rPr>
          <w:rFonts w:hint="eastAsia" w:ascii="宋体" w:hAnsi="宋体" w:eastAsia="宋体" w:cs="宋体"/>
          <w:b w:val="0"/>
          <w:sz w:val="23"/>
        </w:rPr>
        <w:t>一张票据面额为3000元,60天后到期,年贴现率为10%,计算:银行向持票人的付现额为多少?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60" w:firstLineChars="200"/>
        <w:jc w:val="left"/>
        <w:textAlignment w:val="auto"/>
        <w:outlineLvl w:val="9"/>
        <w:rPr>
          <w:rFonts w:hint="eastAsia" w:ascii="宋体" w:hAnsi="宋体" w:eastAsia="宋体" w:cs="宋体"/>
          <w:b w:val="0"/>
          <w:sz w:val="23"/>
        </w:rPr>
      </w:pPr>
      <w:r>
        <w:rPr>
          <w:rFonts w:hint="eastAsia" w:ascii="宋体" w:hAnsi="宋体" w:eastAsia="宋体" w:cs="宋体"/>
          <w:b w:val="0"/>
          <w:sz w:val="23"/>
        </w:rPr>
        <w:t>现付现额=3000×(1-10%×60/360)=2950元</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60" w:firstLineChars="200"/>
        <w:jc w:val="left"/>
        <w:textAlignment w:val="auto"/>
        <w:outlineLvl w:val="9"/>
        <w:rPr>
          <w:rFonts w:hint="eastAsia" w:ascii="宋体" w:hAnsi="宋体" w:eastAsia="宋体" w:cs="宋体"/>
          <w:b w:val="0"/>
          <w:sz w:val="23"/>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042FE"/>
    <w:rsid w:val="3DD042FE"/>
    <w:rsid w:val="5B213C64"/>
    <w:rsid w:val="7B154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2017-11-21T03:14:00Z</dcterms:created>
  <dc:creator>Administrator</dc:creator>
  <cp:lastModifiedBy>Administrator</cp:lastModifiedBy>
  <dcterms:modified xsi:type="dcterms:W3CDTF">2017-11-21T03:39:01Z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