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C36" w:rsidRPr="005B5C36" w:rsidRDefault="005B5C36" w:rsidP="005B5C36">
      <w:pPr>
        <w:jc w:val="center"/>
        <w:rPr>
          <w:sz w:val="72"/>
          <w:szCs w:val="72"/>
        </w:rPr>
      </w:pPr>
    </w:p>
    <w:p w:rsidR="005B5C36" w:rsidRPr="005B5C36" w:rsidRDefault="005B5C36" w:rsidP="005B5C36">
      <w:pPr>
        <w:jc w:val="center"/>
        <w:rPr>
          <w:sz w:val="72"/>
          <w:szCs w:val="72"/>
        </w:rPr>
      </w:pPr>
      <w:r w:rsidRPr="005B5C36">
        <w:rPr>
          <w:rFonts w:hint="eastAsia"/>
          <w:sz w:val="72"/>
          <w:szCs w:val="72"/>
        </w:rPr>
        <w:t>《财政与税收》教学大纲</w:t>
      </w:r>
    </w:p>
    <w:p w:rsidR="005B5C36" w:rsidRPr="005B5C36" w:rsidRDefault="005B5C36" w:rsidP="005B5C36"/>
    <w:p w:rsidR="005B5C36" w:rsidRPr="005B5C36" w:rsidRDefault="005B5C36" w:rsidP="005B5C36"/>
    <w:p w:rsidR="005B5C36" w:rsidRPr="005B5C36" w:rsidRDefault="005B5C36" w:rsidP="005B5C36">
      <w:pPr>
        <w:rPr>
          <w:sz w:val="30"/>
          <w:szCs w:val="30"/>
        </w:rPr>
      </w:pPr>
      <w:r w:rsidRPr="005B5C36">
        <w:rPr>
          <w:rFonts w:hint="eastAsia"/>
          <w:sz w:val="30"/>
          <w:szCs w:val="30"/>
        </w:rPr>
        <w:t>说明部分</w:t>
      </w:r>
    </w:p>
    <w:p w:rsidR="005B5C36" w:rsidRPr="005B5C36" w:rsidRDefault="005B5C36" w:rsidP="005B5C36">
      <w:pPr>
        <w:rPr>
          <w:sz w:val="30"/>
          <w:szCs w:val="30"/>
        </w:rPr>
      </w:pPr>
      <w:r w:rsidRPr="005B5C36">
        <w:rPr>
          <w:rFonts w:hint="eastAsia"/>
          <w:sz w:val="30"/>
          <w:szCs w:val="30"/>
        </w:rPr>
        <w:t>一、前言</w:t>
      </w:r>
    </w:p>
    <w:p w:rsidR="005B5C36" w:rsidRPr="005B5C36" w:rsidRDefault="005B5C36" w:rsidP="005B5C36">
      <w:pPr>
        <w:rPr>
          <w:sz w:val="30"/>
          <w:szCs w:val="30"/>
        </w:rPr>
      </w:pPr>
      <w:r w:rsidRPr="005B5C36">
        <w:rPr>
          <w:rFonts w:hint="eastAsia"/>
          <w:sz w:val="30"/>
          <w:szCs w:val="30"/>
        </w:rPr>
        <w:t>在经济体制转换的过程中，我国的财政税收制度发生了实质性的变化。为适应这种变化，本课程按照公共财政的理论框架，结合中国国情，构建了一个既符合公共财政学原理，又反映中国特色和高职高专学习特点的理论体系。</w:t>
      </w:r>
    </w:p>
    <w:p w:rsidR="005B5C36" w:rsidRPr="005B5C36" w:rsidRDefault="005B5C36" w:rsidP="005B5C36">
      <w:pPr>
        <w:rPr>
          <w:sz w:val="30"/>
          <w:szCs w:val="30"/>
        </w:rPr>
      </w:pPr>
      <w:r w:rsidRPr="005B5C36">
        <w:rPr>
          <w:rFonts w:hint="eastAsia"/>
          <w:sz w:val="30"/>
          <w:szCs w:val="30"/>
        </w:rPr>
        <w:t>本课程概括和反映了公共财政的基本原理，并运用公共财政的原理系统阐述了中国现行财政和税收制度，深入分析其存在的问题，揭示其发展的方向。学习内容丰富，专业性强，有利于有一定经济学基础的同学进一步提高自己的理论和实践水平，为今后各相关专业的学习奠定坚实的基础。</w:t>
      </w:r>
    </w:p>
    <w:p w:rsidR="005B5C36" w:rsidRPr="005B5C36" w:rsidRDefault="005B5C36" w:rsidP="005B5C36">
      <w:pPr>
        <w:rPr>
          <w:sz w:val="30"/>
          <w:szCs w:val="30"/>
        </w:rPr>
      </w:pPr>
      <w:r w:rsidRPr="005B5C36">
        <w:rPr>
          <w:rFonts w:hint="eastAsia"/>
          <w:sz w:val="30"/>
          <w:szCs w:val="30"/>
        </w:rPr>
        <w:t>二、课程的性质、目的和任务</w:t>
      </w:r>
    </w:p>
    <w:p w:rsidR="005B5C36" w:rsidRPr="005B5C36" w:rsidRDefault="005B5C36" w:rsidP="005B5C36">
      <w:pPr>
        <w:rPr>
          <w:sz w:val="30"/>
          <w:szCs w:val="30"/>
        </w:rPr>
      </w:pPr>
      <w:r w:rsidRPr="005B5C36">
        <w:rPr>
          <w:rFonts w:hint="eastAsia"/>
          <w:sz w:val="30"/>
          <w:szCs w:val="30"/>
        </w:rPr>
        <w:t>课程的性质：属于专业技能课。</w:t>
      </w:r>
    </w:p>
    <w:p w:rsidR="005B5C36" w:rsidRPr="005B5C36" w:rsidRDefault="005B5C36" w:rsidP="005B5C36">
      <w:pPr>
        <w:rPr>
          <w:sz w:val="30"/>
          <w:szCs w:val="30"/>
        </w:rPr>
      </w:pPr>
      <w:r w:rsidRPr="005B5C36">
        <w:rPr>
          <w:rFonts w:hint="eastAsia"/>
          <w:sz w:val="30"/>
          <w:szCs w:val="30"/>
        </w:rPr>
        <w:t>课程的目的和任务：通过本课程的学习，使学生明确财政与税收科的研究对象、掌握财政与税收的最基本概念、了解财政与税收的基本业务，明晰市场经济与财政税收之间的关系，并通过对财税领域主要观念和新成果的学习，提高学生对实际经济问题的理解能力，拓宽金融学专业学生的知识结构，提高学生从事经济工</w:t>
      </w:r>
      <w:r w:rsidRPr="005B5C36">
        <w:rPr>
          <w:rFonts w:hint="eastAsia"/>
          <w:sz w:val="30"/>
          <w:szCs w:val="30"/>
        </w:rPr>
        <w:lastRenderedPageBreak/>
        <w:t>作的综合素质。</w:t>
      </w:r>
    </w:p>
    <w:p w:rsidR="005B5C36" w:rsidRPr="005B5C36" w:rsidRDefault="005B5C36" w:rsidP="005B5C36">
      <w:pPr>
        <w:rPr>
          <w:sz w:val="30"/>
          <w:szCs w:val="30"/>
        </w:rPr>
      </w:pPr>
      <w:r w:rsidRPr="005B5C36">
        <w:rPr>
          <w:rFonts w:hint="eastAsia"/>
          <w:sz w:val="30"/>
          <w:szCs w:val="30"/>
        </w:rPr>
        <w:t>三、教学基本要求</w:t>
      </w:r>
    </w:p>
    <w:p w:rsidR="005B5C36" w:rsidRPr="005B5C36" w:rsidRDefault="005B5C36" w:rsidP="005B5C36">
      <w:pPr>
        <w:rPr>
          <w:sz w:val="30"/>
          <w:szCs w:val="30"/>
        </w:rPr>
      </w:pPr>
      <w:r w:rsidRPr="005B5C36">
        <w:rPr>
          <w:rFonts w:hint="eastAsia"/>
          <w:sz w:val="30"/>
          <w:szCs w:val="30"/>
        </w:rPr>
        <w:t>正确认识课程的性质、任务及研究对象，全面了解课程的体系、结构，对财政与税收学科有一个总体的把握。</w:t>
      </w:r>
    </w:p>
    <w:p w:rsidR="005B5C36" w:rsidRPr="005B5C36" w:rsidRDefault="005B5C36" w:rsidP="005B5C36">
      <w:pPr>
        <w:rPr>
          <w:sz w:val="30"/>
          <w:szCs w:val="30"/>
        </w:rPr>
      </w:pPr>
      <w:r w:rsidRPr="005B5C36">
        <w:rPr>
          <w:rFonts w:hint="eastAsia"/>
          <w:sz w:val="30"/>
          <w:szCs w:val="30"/>
        </w:rPr>
        <w:t>牢固掌握财政与税收的基本概念，深刻理解财政与税收的基本理论，掌握财政与税收的基本原理和学科方法，了解财政与税收科的发展前沿。</w:t>
      </w:r>
    </w:p>
    <w:p w:rsidR="005B5C36" w:rsidRPr="005B5C36" w:rsidRDefault="005B5C36" w:rsidP="005B5C36">
      <w:pPr>
        <w:rPr>
          <w:sz w:val="30"/>
          <w:szCs w:val="30"/>
        </w:rPr>
      </w:pPr>
      <w:r w:rsidRPr="005B5C36">
        <w:rPr>
          <w:rFonts w:hint="eastAsia"/>
          <w:sz w:val="30"/>
          <w:szCs w:val="30"/>
        </w:rPr>
        <w:t>学会理论联系实际，掌握运用所学理论知识和财政与税收的原理和方法分析现实财政与税收问题；学习掌握从财政与税收业务实践中探索一般规律和理论概括的思维方法。</w:t>
      </w:r>
    </w:p>
    <w:p w:rsidR="005B5C36" w:rsidRPr="005B5C36" w:rsidRDefault="005B5C36" w:rsidP="005B5C36">
      <w:pPr>
        <w:rPr>
          <w:sz w:val="30"/>
          <w:szCs w:val="30"/>
        </w:rPr>
      </w:pPr>
      <w:r w:rsidRPr="005B5C36">
        <w:rPr>
          <w:rFonts w:hint="eastAsia"/>
          <w:sz w:val="30"/>
          <w:szCs w:val="30"/>
        </w:rPr>
        <w:t>四、教学中需注意的问题</w:t>
      </w:r>
    </w:p>
    <w:p w:rsidR="005B5C36" w:rsidRPr="005B5C36" w:rsidRDefault="005B5C36" w:rsidP="005B5C36">
      <w:pPr>
        <w:rPr>
          <w:sz w:val="30"/>
          <w:szCs w:val="30"/>
        </w:rPr>
      </w:pPr>
      <w:r w:rsidRPr="005B5C36">
        <w:rPr>
          <w:rFonts w:hint="eastAsia"/>
          <w:sz w:val="30"/>
          <w:szCs w:val="30"/>
        </w:rPr>
        <w:t>教学中要注意课外资料的阅读和同学之间的相互交流学习，积极组织课内外讨论，定期进行作业讲评</w:t>
      </w:r>
      <w:r w:rsidRPr="005B5C36">
        <w:rPr>
          <w:rFonts w:hint="eastAsia"/>
          <w:sz w:val="30"/>
          <w:szCs w:val="30"/>
        </w:rPr>
        <w:t xml:space="preserve">, </w:t>
      </w:r>
      <w:r w:rsidRPr="005B5C36">
        <w:rPr>
          <w:rFonts w:hint="eastAsia"/>
          <w:sz w:val="30"/>
          <w:szCs w:val="30"/>
        </w:rPr>
        <w:t>注意理论联系实际，学以致用。</w:t>
      </w:r>
      <w:bookmarkStart w:id="0" w:name="_GoBack"/>
      <w:bookmarkEnd w:id="0"/>
    </w:p>
    <w:sectPr w:rsidR="005B5C36" w:rsidRPr="005B5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3A1D28"/>
    <w:multiLevelType w:val="hybridMultilevel"/>
    <w:tmpl w:val="4A540CBA"/>
    <w:lvl w:ilvl="0" w:tplc="83CA5B9E">
      <w:start w:val="1"/>
      <w:numFmt w:val="chineseCountingThousand"/>
      <w:lvlText w:val="%1、"/>
      <w:lvlJc w:val="left"/>
      <w:pPr>
        <w:tabs>
          <w:tab w:val="num" w:pos="870"/>
        </w:tabs>
        <w:ind w:left="0" w:firstLine="5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A42022F"/>
    <w:multiLevelType w:val="hybridMultilevel"/>
    <w:tmpl w:val="041E41AC"/>
    <w:lvl w:ilvl="0" w:tplc="609CD706">
      <w:start w:val="1"/>
      <w:numFmt w:val="decimal"/>
      <w:lvlText w:val="%1."/>
      <w:lvlJc w:val="left"/>
      <w:pPr>
        <w:tabs>
          <w:tab w:val="num" w:pos="870"/>
        </w:tabs>
        <w:ind w:left="0" w:firstLine="5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EE"/>
    <w:rsid w:val="005B5C36"/>
    <w:rsid w:val="00B950F6"/>
    <w:rsid w:val="00BA672C"/>
    <w:rsid w:val="00E11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EB271-5E08-4A10-AE2B-5577D902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5B5C36"/>
    <w:pPr>
      <w:widowControl/>
      <w:spacing w:before="100" w:beforeAutospacing="1" w:after="100" w:afterAutospacing="1"/>
      <w:jc w:val="left"/>
      <w:outlineLvl w:val="1"/>
    </w:pPr>
    <w:rPr>
      <w:rFonts w:ascii="宋体" w:eastAsia="宋体" w:hAnsi="宋体" w:cs="宋体"/>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B5C36"/>
    <w:rPr>
      <w:rFonts w:ascii="宋体" w:eastAsia="宋体" w:hAnsi="宋体" w:cs="宋体"/>
      <w:b/>
      <w:bCs/>
      <w:color w:val="000000"/>
      <w:kern w:val="0"/>
      <w:sz w:val="36"/>
      <w:szCs w:val="36"/>
    </w:rPr>
  </w:style>
  <w:style w:type="paragraph" w:styleId="a3">
    <w:name w:val="Normal (Web)"/>
    <w:basedOn w:val="a"/>
    <w:uiPriority w:val="99"/>
    <w:semiHidden/>
    <w:unhideWhenUsed/>
    <w:rsid w:val="005B5C36"/>
    <w:pPr>
      <w:widowControl/>
      <w:spacing w:before="100" w:beforeAutospacing="1" w:after="100" w:afterAutospacing="1"/>
      <w:jc w:val="left"/>
    </w:pPr>
    <w:rPr>
      <w:rFonts w:ascii="宋体" w:eastAsia="宋体" w:hAnsi="宋体" w:cs="Times New Roman"/>
      <w:color w:val="000000"/>
      <w:kern w:val="0"/>
      <w:sz w:val="24"/>
      <w:szCs w:val="24"/>
    </w:rPr>
  </w:style>
  <w:style w:type="paragraph" w:styleId="a4">
    <w:name w:val="Body Text"/>
    <w:basedOn w:val="a"/>
    <w:link w:val="Char"/>
    <w:uiPriority w:val="99"/>
    <w:semiHidden/>
    <w:unhideWhenUsed/>
    <w:rsid w:val="005B5C36"/>
    <w:pPr>
      <w:autoSpaceDE w:val="0"/>
      <w:autoSpaceDN w:val="0"/>
      <w:adjustRightInd w:val="0"/>
      <w:spacing w:line="312" w:lineRule="atLeast"/>
    </w:pPr>
    <w:rPr>
      <w:rFonts w:ascii="宋体" w:eastAsia="宋体" w:hAnsi="Times New Roman" w:cs="Times New Roman"/>
      <w:kern w:val="0"/>
      <w:sz w:val="24"/>
      <w:szCs w:val="20"/>
    </w:rPr>
  </w:style>
  <w:style w:type="character" w:customStyle="1" w:styleId="Char">
    <w:name w:val="正文文本 Char"/>
    <w:basedOn w:val="a0"/>
    <w:link w:val="a4"/>
    <w:uiPriority w:val="99"/>
    <w:semiHidden/>
    <w:rsid w:val="005B5C36"/>
    <w:rPr>
      <w:rFonts w:ascii="宋体" w:eastAsia="宋体" w:hAnsi="Times New Roman" w:cs="Times New Roman"/>
      <w:kern w:val="0"/>
      <w:sz w:val="24"/>
      <w:szCs w:val="20"/>
    </w:rPr>
  </w:style>
  <w:style w:type="paragraph" w:styleId="a5">
    <w:name w:val="Body Text Indent"/>
    <w:basedOn w:val="a"/>
    <w:link w:val="Char0"/>
    <w:uiPriority w:val="99"/>
    <w:semiHidden/>
    <w:unhideWhenUsed/>
    <w:rsid w:val="005B5C36"/>
    <w:pPr>
      <w:autoSpaceDE w:val="0"/>
      <w:autoSpaceDN w:val="0"/>
      <w:adjustRightInd w:val="0"/>
      <w:spacing w:line="312" w:lineRule="atLeast"/>
      <w:ind w:firstLine="480"/>
    </w:pPr>
    <w:rPr>
      <w:rFonts w:ascii="宋体" w:eastAsia="宋体" w:hAnsi="Times New Roman" w:cs="Times New Roman"/>
      <w:kern w:val="0"/>
      <w:sz w:val="24"/>
      <w:szCs w:val="20"/>
    </w:rPr>
  </w:style>
  <w:style w:type="character" w:customStyle="1" w:styleId="Char0">
    <w:name w:val="正文文本缩进 Char"/>
    <w:basedOn w:val="a0"/>
    <w:link w:val="a5"/>
    <w:uiPriority w:val="99"/>
    <w:semiHidden/>
    <w:rsid w:val="005B5C36"/>
    <w:rPr>
      <w:rFonts w:ascii="宋体" w:eastAsia="宋体" w:hAnsi="Times New Roman" w:cs="Times New Roman"/>
      <w:kern w:val="0"/>
      <w:sz w:val="24"/>
      <w:szCs w:val="20"/>
    </w:rPr>
  </w:style>
  <w:style w:type="paragraph" w:styleId="20">
    <w:name w:val="Body Text Indent 2"/>
    <w:basedOn w:val="a"/>
    <w:link w:val="2Char0"/>
    <w:uiPriority w:val="99"/>
    <w:semiHidden/>
    <w:unhideWhenUsed/>
    <w:rsid w:val="005B5C36"/>
    <w:pPr>
      <w:spacing w:line="400" w:lineRule="exact"/>
      <w:ind w:firstLine="482"/>
    </w:pPr>
    <w:rPr>
      <w:rFonts w:ascii="宋体" w:eastAsia="宋体" w:hAnsi="宋体" w:cs="Times New Roman"/>
      <w:szCs w:val="24"/>
    </w:rPr>
  </w:style>
  <w:style w:type="character" w:customStyle="1" w:styleId="2Char0">
    <w:name w:val="正文文本缩进 2 Char"/>
    <w:basedOn w:val="a0"/>
    <w:link w:val="20"/>
    <w:uiPriority w:val="99"/>
    <w:semiHidden/>
    <w:rsid w:val="005B5C36"/>
    <w:rPr>
      <w:rFonts w:ascii="宋体" w:eastAsia="宋体" w:hAnsi="宋体"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3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dc:creator>
  <cp:keywords/>
  <dc:description/>
  <cp:lastModifiedBy>ck</cp:lastModifiedBy>
  <cp:revision>3</cp:revision>
  <dcterms:created xsi:type="dcterms:W3CDTF">2017-03-23T01:28:00Z</dcterms:created>
  <dcterms:modified xsi:type="dcterms:W3CDTF">2017-03-23T01:30:00Z</dcterms:modified>
</cp:coreProperties>
</file>